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10A13" w14:textId="3D2C01B8" w:rsidR="00876FAC"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7A6692">
        <w:rPr>
          <w:b/>
          <w:sz w:val="24"/>
        </w:rPr>
        <w:t>2628</w:t>
      </w:r>
    </w:p>
    <w:p w14:paraId="6A8C40E2" w14:textId="77777777" w:rsidR="00876FAC"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p>
    <w:p w14:paraId="21A210F8" w14:textId="77777777" w:rsidR="00876FAC" w:rsidRDefault="00876FAC">
      <w:pPr>
        <w:pStyle w:val="aa"/>
        <w:pBdr>
          <w:bottom w:val="single" w:sz="4" w:space="1" w:color="auto"/>
        </w:pBdr>
        <w:tabs>
          <w:tab w:val="clear" w:pos="4153"/>
          <w:tab w:val="clear" w:pos="8306"/>
          <w:tab w:val="right" w:pos="9639"/>
        </w:tabs>
        <w:rPr>
          <w:rFonts w:ascii="Arial" w:hAnsi="Arial" w:cs="Arial"/>
          <w:b/>
          <w:bCs/>
          <w:sz w:val="24"/>
          <w:szCs w:val="24"/>
        </w:rPr>
      </w:pPr>
    </w:p>
    <w:p w14:paraId="6171BF07" w14:textId="77777777" w:rsidR="00876FAC" w:rsidRDefault="00876FAC">
      <w:pPr>
        <w:rPr>
          <w:rFonts w:ascii="Arial" w:hAnsi="Arial" w:cs="Arial"/>
        </w:rPr>
      </w:pPr>
    </w:p>
    <w:p w14:paraId="63BA4D93" w14:textId="20552A64" w:rsidR="00876FAC" w:rsidRDefault="00000000">
      <w:pPr>
        <w:pStyle w:val="ab"/>
      </w:pPr>
      <w:r>
        <w:t>Title:</w:t>
      </w:r>
      <w:r>
        <w:tab/>
        <w:t xml:space="preserve">LS on </w:t>
      </w:r>
      <w:r w:rsidR="00975CFD">
        <w:t>c</w:t>
      </w:r>
      <w:r>
        <w:t xml:space="preserve">larification on </w:t>
      </w:r>
      <w:r w:rsidR="00DD13A8">
        <w:t>IMS media services and media capabilities</w:t>
      </w:r>
    </w:p>
    <w:p w14:paraId="7D3EFF07" w14:textId="77777777" w:rsidR="00876FAC" w:rsidRDefault="00000000">
      <w:pPr>
        <w:pStyle w:val="ab"/>
      </w:pPr>
      <w:r>
        <w:t>Response to:</w:t>
      </w:r>
      <w:r>
        <w:tab/>
      </w:r>
    </w:p>
    <w:p w14:paraId="74CAAEB2" w14:textId="77777777" w:rsidR="00876FAC" w:rsidRDefault="00000000">
      <w:pPr>
        <w:pStyle w:val="ab"/>
      </w:pPr>
      <w:r>
        <w:t>Release:</w:t>
      </w:r>
      <w:r>
        <w:tab/>
        <w:t>Rel-18</w:t>
      </w:r>
    </w:p>
    <w:p w14:paraId="1E9CC5F2" w14:textId="1C0AE88A" w:rsidR="00876FAC" w:rsidRDefault="00000000">
      <w:pPr>
        <w:pStyle w:val="ab"/>
      </w:pPr>
      <w:r>
        <w:t>Work Item:</w:t>
      </w:r>
      <w:r>
        <w:tab/>
      </w:r>
      <w:r w:rsidR="007C4BB9">
        <w:t>NG_RTC</w:t>
      </w:r>
    </w:p>
    <w:p w14:paraId="7F62A250" w14:textId="77777777" w:rsidR="00876FAC" w:rsidRDefault="00876FAC">
      <w:pPr>
        <w:spacing w:after="60"/>
        <w:ind w:left="1985" w:hanging="1985"/>
        <w:rPr>
          <w:rFonts w:ascii="Arial" w:hAnsi="Arial" w:cs="Arial"/>
          <w:b/>
        </w:rPr>
      </w:pPr>
    </w:p>
    <w:p w14:paraId="05F9C942" w14:textId="77777777" w:rsidR="00876FAC" w:rsidRDefault="00000000">
      <w:pPr>
        <w:pStyle w:val="Source"/>
      </w:pPr>
      <w:r>
        <w:t>Source:</w:t>
      </w:r>
      <w:r>
        <w:tab/>
      </w:r>
      <w:r>
        <w:rPr>
          <w:b w:val="0"/>
        </w:rPr>
        <w:t>CT4</w:t>
      </w:r>
    </w:p>
    <w:p w14:paraId="5AAA958F" w14:textId="77777777" w:rsidR="00876FAC" w:rsidRDefault="00000000">
      <w:pPr>
        <w:pStyle w:val="Source"/>
      </w:pPr>
      <w:r>
        <w:t>To:</w:t>
      </w:r>
      <w:r>
        <w:tab/>
      </w:r>
      <w:r>
        <w:rPr>
          <w:b w:val="0"/>
        </w:rPr>
        <w:t>SA2</w:t>
      </w:r>
    </w:p>
    <w:p w14:paraId="5D386BB6" w14:textId="094738B3" w:rsidR="00876FAC" w:rsidRDefault="00000000">
      <w:pPr>
        <w:pStyle w:val="Source"/>
      </w:pPr>
      <w:r>
        <w:t>Cc:</w:t>
      </w:r>
      <w:r>
        <w:tab/>
      </w:r>
    </w:p>
    <w:p w14:paraId="5888FA03" w14:textId="77777777" w:rsidR="00876FAC" w:rsidRDefault="00876FAC">
      <w:pPr>
        <w:spacing w:after="60"/>
        <w:ind w:left="1985" w:hanging="1985"/>
        <w:rPr>
          <w:rFonts w:ascii="Arial" w:hAnsi="Arial" w:cs="Arial"/>
          <w:bCs/>
        </w:rPr>
      </w:pPr>
    </w:p>
    <w:p w14:paraId="19EC1737" w14:textId="77777777" w:rsidR="00876FAC" w:rsidRDefault="00000000">
      <w:pPr>
        <w:tabs>
          <w:tab w:val="left" w:pos="2268"/>
        </w:tabs>
        <w:rPr>
          <w:rFonts w:ascii="Arial" w:hAnsi="Arial" w:cs="Arial"/>
          <w:bCs/>
        </w:rPr>
      </w:pPr>
      <w:r>
        <w:rPr>
          <w:rFonts w:ascii="Arial" w:hAnsi="Arial" w:cs="Arial"/>
          <w:b/>
        </w:rPr>
        <w:t>Contact Person:</w:t>
      </w:r>
      <w:r>
        <w:rPr>
          <w:rFonts w:ascii="Arial" w:hAnsi="Arial" w:cs="Arial"/>
          <w:bCs/>
        </w:rPr>
        <w:tab/>
      </w:r>
    </w:p>
    <w:p w14:paraId="11434F75" w14:textId="6AFB14BF" w:rsidR="00876FAC" w:rsidRDefault="00000000">
      <w:pPr>
        <w:pStyle w:val="Contact"/>
        <w:tabs>
          <w:tab w:val="clear" w:pos="2268"/>
        </w:tabs>
        <w:rPr>
          <w:bCs/>
        </w:rPr>
      </w:pPr>
      <w:r>
        <w:t>Name:</w:t>
      </w:r>
      <w:r>
        <w:rPr>
          <w:bCs/>
        </w:rPr>
        <w:tab/>
      </w:r>
      <w:r w:rsidR="007C4BB9">
        <w:rPr>
          <w:bCs/>
        </w:rPr>
        <w:t>Wang Rong</w:t>
      </w:r>
    </w:p>
    <w:p w14:paraId="5E4BF100" w14:textId="77777777" w:rsidR="00876FAC" w:rsidRDefault="00000000">
      <w:pPr>
        <w:pStyle w:val="Contact"/>
        <w:tabs>
          <w:tab w:val="clear" w:pos="2268"/>
        </w:tabs>
        <w:rPr>
          <w:bCs/>
        </w:rPr>
      </w:pPr>
      <w:r>
        <w:t>Tel. Number:</w:t>
      </w:r>
      <w:r>
        <w:rPr>
          <w:bCs/>
        </w:rPr>
        <w:tab/>
      </w:r>
    </w:p>
    <w:p w14:paraId="2269815E" w14:textId="6BB5CE6A" w:rsidR="00876FAC" w:rsidRDefault="00000000">
      <w:pPr>
        <w:pStyle w:val="Contact"/>
        <w:tabs>
          <w:tab w:val="clear" w:pos="2268"/>
        </w:tabs>
        <w:rPr>
          <w:bCs/>
          <w:color w:val="0000FF"/>
        </w:rPr>
      </w:pPr>
      <w:r>
        <w:rPr>
          <w:color w:val="0000FF"/>
        </w:rPr>
        <w:t>E-mail Address:</w:t>
      </w:r>
      <w:r>
        <w:rPr>
          <w:bCs/>
          <w:color w:val="0000FF"/>
        </w:rPr>
        <w:tab/>
      </w:r>
      <w:r w:rsidR="007C4BB9">
        <w:rPr>
          <w:bCs/>
          <w:color w:val="0000FF"/>
        </w:rPr>
        <w:t>wangrongyjy</w:t>
      </w:r>
      <w:r w:rsidR="007C4BB9" w:rsidRPr="007C4BB9">
        <w:rPr>
          <w:bCs/>
          <w:color w:val="0000FF"/>
        </w:rPr>
        <w:t>@chinamobile.com</w:t>
      </w:r>
    </w:p>
    <w:p w14:paraId="4494A9FF" w14:textId="77777777" w:rsidR="00876FAC" w:rsidRDefault="00876FAC">
      <w:pPr>
        <w:spacing w:after="60"/>
        <w:ind w:left="1985" w:hanging="1985"/>
        <w:rPr>
          <w:rFonts w:ascii="Arial" w:hAnsi="Arial" w:cs="Arial"/>
          <w:b/>
        </w:rPr>
      </w:pPr>
    </w:p>
    <w:p w14:paraId="164A73FB" w14:textId="77777777" w:rsidR="00876FAC" w:rsidRDefault="00000000">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7" w:history="1">
        <w:r>
          <w:rPr>
            <w:rStyle w:val="ae"/>
            <w:rFonts w:ascii="Arial" w:hAnsi="Arial" w:cs="Arial"/>
            <w:b/>
          </w:rPr>
          <w:t>mailto:3GPPLiaison@etsi.org</w:t>
        </w:r>
      </w:hyperlink>
      <w:r>
        <w:rPr>
          <w:rFonts w:ascii="Arial" w:hAnsi="Arial" w:cs="Arial"/>
          <w:b/>
        </w:rPr>
        <w:t xml:space="preserve"> </w:t>
      </w:r>
      <w:r>
        <w:rPr>
          <w:rFonts w:ascii="Arial" w:hAnsi="Arial" w:cs="Arial"/>
          <w:bCs/>
        </w:rPr>
        <w:tab/>
      </w:r>
    </w:p>
    <w:p w14:paraId="41501D94" w14:textId="77777777" w:rsidR="00876FAC" w:rsidRDefault="00876FAC">
      <w:pPr>
        <w:spacing w:after="60"/>
        <w:ind w:left="1985" w:hanging="1985"/>
        <w:rPr>
          <w:rFonts w:ascii="Arial" w:hAnsi="Arial" w:cs="Arial"/>
          <w:b/>
        </w:rPr>
      </w:pPr>
    </w:p>
    <w:p w14:paraId="398B95DA" w14:textId="77777777" w:rsidR="00876FAC" w:rsidRDefault="00000000">
      <w:pPr>
        <w:pStyle w:val="ab"/>
      </w:pPr>
      <w:r>
        <w:t>Attachments:</w:t>
      </w:r>
      <w:r>
        <w:tab/>
        <w:t>.</w:t>
      </w:r>
    </w:p>
    <w:p w14:paraId="3B0092EE" w14:textId="77777777" w:rsidR="00876FAC" w:rsidRDefault="00876FAC">
      <w:pPr>
        <w:pBdr>
          <w:bottom w:val="single" w:sz="4" w:space="1" w:color="auto"/>
        </w:pBdr>
        <w:rPr>
          <w:rFonts w:ascii="Arial" w:hAnsi="Arial" w:cs="Arial"/>
        </w:rPr>
      </w:pPr>
    </w:p>
    <w:p w14:paraId="201179EC" w14:textId="77777777" w:rsidR="00876FAC" w:rsidRDefault="00876FAC">
      <w:pPr>
        <w:rPr>
          <w:rFonts w:ascii="Arial" w:hAnsi="Arial" w:cs="Arial"/>
        </w:rPr>
      </w:pPr>
    </w:p>
    <w:p w14:paraId="597F14D2" w14:textId="77777777" w:rsidR="00876FAC" w:rsidRDefault="00000000">
      <w:pPr>
        <w:spacing w:after="120"/>
        <w:rPr>
          <w:rFonts w:ascii="Arial" w:hAnsi="Arial" w:cs="Arial"/>
          <w:b/>
        </w:rPr>
      </w:pPr>
      <w:r>
        <w:rPr>
          <w:rFonts w:ascii="Arial" w:hAnsi="Arial" w:cs="Arial"/>
          <w:b/>
        </w:rPr>
        <w:t>1. Overall Description:</w:t>
      </w:r>
    </w:p>
    <w:p w14:paraId="7B4E9E11" w14:textId="58D570C2" w:rsidR="00876FAC" w:rsidRDefault="00000000">
      <w:pPr>
        <w:rPr>
          <w:rFonts w:ascii="Arial" w:hAnsi="Arial" w:cs="Arial"/>
        </w:rPr>
      </w:pPr>
      <w:r>
        <w:rPr>
          <w:rFonts w:ascii="Arial" w:hAnsi="Arial" w:cs="Arial"/>
        </w:rPr>
        <w:t xml:space="preserve">CT4 is working on the stage 3 for the </w:t>
      </w:r>
      <w:r w:rsidR="005437A1">
        <w:rPr>
          <w:rFonts w:ascii="Arial" w:hAnsi="Arial" w:cs="Arial"/>
        </w:rPr>
        <w:t>NG_RTC</w:t>
      </w:r>
      <w:r>
        <w:rPr>
          <w:rFonts w:ascii="Arial" w:hAnsi="Arial" w:cs="Arial"/>
        </w:rPr>
        <w:t xml:space="preserve"> work item</w:t>
      </w:r>
      <w:r w:rsidR="00837637">
        <w:rPr>
          <w:rFonts w:ascii="Arial" w:hAnsi="Arial" w:cs="Arial"/>
        </w:rPr>
        <w:t xml:space="preserve"> and observed the following </w:t>
      </w:r>
      <w:r w:rsidR="00130844">
        <w:rPr>
          <w:rFonts w:ascii="Arial" w:hAnsi="Arial" w:cs="Arial"/>
        </w:rPr>
        <w:t>statements</w:t>
      </w:r>
      <w:r w:rsidR="00837637">
        <w:rPr>
          <w:rFonts w:ascii="Arial" w:hAnsi="Arial" w:cs="Arial"/>
        </w:rPr>
        <w:t xml:space="preserve"> according to the agreed CR </w:t>
      </w:r>
      <w:r w:rsidR="00837637" w:rsidRPr="00837637">
        <w:rPr>
          <w:rFonts w:ascii="Arial" w:hAnsi="Arial" w:cs="Arial"/>
        </w:rPr>
        <w:t>S2-2306066</w:t>
      </w:r>
      <w:r w:rsidR="00837637">
        <w:rPr>
          <w:rFonts w:ascii="Arial" w:hAnsi="Arial" w:cs="Arial"/>
        </w:rPr>
        <w:t xml:space="preserve"> and </w:t>
      </w:r>
      <w:r w:rsidR="00837637" w:rsidRPr="00837637">
        <w:rPr>
          <w:rFonts w:ascii="Arial" w:hAnsi="Arial" w:cs="Arial"/>
        </w:rPr>
        <w:t>S2-230606</w:t>
      </w:r>
      <w:r w:rsidR="00837637">
        <w:rPr>
          <w:rFonts w:ascii="Arial" w:hAnsi="Arial" w:cs="Arial"/>
        </w:rPr>
        <w:t>1.</w:t>
      </w:r>
    </w:p>
    <w:p w14:paraId="1212F3F4" w14:textId="77777777" w:rsidR="00876FAC" w:rsidRDefault="00876FAC">
      <w:pPr>
        <w:rPr>
          <w:rFonts w:ascii="Arial" w:hAnsi="Arial" w:cs="Arial"/>
        </w:rPr>
      </w:pPr>
    </w:p>
    <w:p w14:paraId="40D68CE5" w14:textId="67C17A11" w:rsidR="00837637" w:rsidRDefault="00837637" w:rsidP="00053B5A">
      <w:pPr>
        <w:pStyle w:val="B1"/>
        <w:numPr>
          <w:ilvl w:val="0"/>
          <w:numId w:val="6"/>
        </w:numPr>
        <w:rPr>
          <w:rFonts w:eastAsiaTheme="minorEastAsia"/>
          <w:lang w:eastAsia="zh-CN"/>
        </w:rPr>
      </w:pPr>
      <w:r>
        <w:rPr>
          <w:rFonts w:eastAsiaTheme="minorEastAsia"/>
          <w:lang w:eastAsia="zh-CN"/>
        </w:rPr>
        <w:t xml:space="preserve">MRF/MRFP and DCMF shall support the </w:t>
      </w:r>
      <w:r w:rsidRPr="00837637">
        <w:rPr>
          <w:rFonts w:eastAsiaTheme="minorEastAsia"/>
          <w:lang w:eastAsia="zh-CN"/>
        </w:rPr>
        <w:t>SBI based registration, discovery and selection</w:t>
      </w:r>
      <w:r>
        <w:rPr>
          <w:rFonts w:eastAsiaTheme="minorEastAsia"/>
          <w:lang w:eastAsia="zh-CN"/>
        </w:rPr>
        <w:t xml:space="preserve"> </w:t>
      </w:r>
      <w:r w:rsidRPr="00837637">
        <w:rPr>
          <w:rFonts w:eastAsiaTheme="minorEastAsia"/>
          <w:lang w:eastAsia="zh-CN"/>
        </w:rPr>
        <w:t>using NRF</w:t>
      </w:r>
      <w:r w:rsidR="00A86E6C">
        <w:rPr>
          <w:rFonts w:eastAsiaTheme="minorEastAsia"/>
          <w:lang w:eastAsia="zh-CN"/>
        </w:rPr>
        <w:t>.</w:t>
      </w:r>
    </w:p>
    <w:p w14:paraId="18C404E2" w14:textId="77777777" w:rsidR="00837637" w:rsidRDefault="00837637" w:rsidP="00053B5A">
      <w:pPr>
        <w:pStyle w:val="B1"/>
        <w:rPr>
          <w:rFonts w:eastAsiaTheme="minorEastAsia"/>
          <w:lang w:eastAsia="zh-CN"/>
        </w:rPr>
      </w:pPr>
    </w:p>
    <w:p w14:paraId="24C1867C" w14:textId="1A48DE98" w:rsidR="00837637" w:rsidRDefault="00053B5A" w:rsidP="00053B5A">
      <w:pPr>
        <w:pStyle w:val="B1"/>
        <w:numPr>
          <w:ilvl w:val="0"/>
          <w:numId w:val="6"/>
        </w:numPr>
        <w:rPr>
          <w:rFonts w:eastAsiaTheme="minorEastAsia"/>
          <w:lang w:val="en-US" w:eastAsia="zh-CN"/>
        </w:rPr>
      </w:pPr>
      <w:r>
        <w:rPr>
          <w:rFonts w:eastAsiaTheme="minorEastAsia"/>
          <w:lang w:eastAsia="zh-CN"/>
        </w:rPr>
        <w:t>CR S2-2306066</w:t>
      </w:r>
      <w:r w:rsidR="002F66D2">
        <w:rPr>
          <w:rFonts w:eastAsiaTheme="minorEastAsia"/>
          <w:lang w:eastAsia="zh-CN"/>
        </w:rPr>
        <w:t>. T</w:t>
      </w:r>
      <w:r w:rsidR="00837637" w:rsidRPr="00837637">
        <w:rPr>
          <w:rFonts w:eastAsiaTheme="minorEastAsia"/>
          <w:lang w:eastAsia="zh-CN"/>
        </w:rPr>
        <w:t xml:space="preserve">he NF profile for the MRF </w:t>
      </w:r>
      <w:r w:rsidR="00837637">
        <w:rPr>
          <w:rFonts w:eastAsiaTheme="minorEastAsia"/>
          <w:lang w:eastAsia="zh-CN"/>
        </w:rPr>
        <w:t xml:space="preserve">should </w:t>
      </w:r>
      <w:r w:rsidR="00837637" w:rsidRPr="00837637">
        <w:rPr>
          <w:rFonts w:eastAsiaTheme="minorEastAsia"/>
          <w:lang w:eastAsia="zh-CN"/>
        </w:rPr>
        <w:t xml:space="preserve">include a text-based list of </w:t>
      </w:r>
      <w:r w:rsidR="00837637" w:rsidRPr="000334AD">
        <w:rPr>
          <w:rFonts w:eastAsiaTheme="minorEastAsia"/>
          <w:b/>
          <w:bCs/>
          <w:lang w:eastAsia="zh-CN"/>
        </w:rPr>
        <w:t>IMS media services</w:t>
      </w:r>
      <w:r w:rsidR="00837637" w:rsidRPr="00837637">
        <w:rPr>
          <w:rFonts w:eastAsiaTheme="minorEastAsia"/>
          <w:lang w:eastAsia="zh-CN"/>
        </w:rPr>
        <w:t xml:space="preserve"> offered by the MRF (e.g.</w:t>
      </w:r>
      <w:r w:rsidR="00645005">
        <w:rPr>
          <w:rFonts w:eastAsiaTheme="minorEastAsia"/>
          <w:lang w:eastAsia="zh-CN"/>
        </w:rPr>
        <w:t>,</w:t>
      </w:r>
      <w:r w:rsidR="00837637" w:rsidRPr="00837637">
        <w:rPr>
          <w:rFonts w:eastAsiaTheme="minorEastAsia"/>
          <w:lang w:eastAsia="zh-CN"/>
        </w:rPr>
        <w:t xml:space="preserve"> "video transcoding", "data channel services", "voice conferencing", "in-call announcements").</w:t>
      </w:r>
      <w:r>
        <w:rPr>
          <w:rFonts w:eastAsiaTheme="minorEastAsia"/>
          <w:lang w:eastAsia="zh-CN"/>
        </w:rPr>
        <w:t xml:space="preserve"> And there is a note as below:</w:t>
      </w:r>
    </w:p>
    <w:p w14:paraId="75AA13D1" w14:textId="4817CF92" w:rsidR="00837637" w:rsidRDefault="00837637" w:rsidP="00837637">
      <w:pPr>
        <w:pStyle w:val="NO"/>
      </w:pPr>
      <w:r>
        <w:t>NOTE:</w:t>
      </w:r>
      <w:r>
        <w:tab/>
        <w:t>The list of media services is implementation specific, with each potential service in the list defined and configured by the IMS service provider (and thus not specified by 3GPP). Individual entries in the list need to be configured to exactly correspond to the discovery requests made by the AS or other SBA entities.</w:t>
      </w:r>
    </w:p>
    <w:p w14:paraId="4ABEF4ED" w14:textId="18877E07" w:rsidR="00053B5A" w:rsidRPr="00053B5A" w:rsidRDefault="00053B5A" w:rsidP="00053B5A">
      <w:pPr>
        <w:pStyle w:val="B1"/>
        <w:numPr>
          <w:ilvl w:val="0"/>
          <w:numId w:val="6"/>
        </w:numPr>
        <w:rPr>
          <w:rFonts w:eastAsiaTheme="minorEastAsia"/>
          <w:lang w:eastAsia="zh-CN"/>
        </w:rPr>
      </w:pPr>
      <w:r>
        <w:rPr>
          <w:rFonts w:eastAsiaTheme="minorEastAsia" w:cs="Arial"/>
          <w:lang w:val="en-US" w:eastAsia="zh-CN"/>
        </w:rPr>
        <w:t>CR S2-2306061</w:t>
      </w:r>
      <w:r w:rsidR="002F66D2">
        <w:rPr>
          <w:rFonts w:eastAsiaTheme="minorEastAsia" w:cs="Arial"/>
          <w:lang w:val="en-US" w:eastAsia="zh-CN"/>
        </w:rPr>
        <w:t>. T</w:t>
      </w:r>
      <w:r>
        <w:rPr>
          <w:rFonts w:eastAsiaTheme="minorEastAsia" w:cs="Arial"/>
          <w:lang w:val="en-US" w:eastAsia="zh-CN"/>
        </w:rPr>
        <w:t xml:space="preserve">he NF profile for the DCMF should include the </w:t>
      </w:r>
      <w:r w:rsidRPr="000334AD">
        <w:rPr>
          <w:rFonts w:eastAsiaTheme="minorEastAsia" w:cs="Arial"/>
          <w:b/>
          <w:bCs/>
          <w:lang w:val="en-US" w:eastAsia="zh-CN"/>
        </w:rPr>
        <w:t>data channel media capabilities</w:t>
      </w:r>
      <w:r>
        <w:rPr>
          <w:rFonts w:eastAsiaTheme="minorEastAsia" w:cs="Arial"/>
          <w:lang w:val="en-US" w:eastAsia="zh-CN"/>
        </w:rPr>
        <w:t xml:space="preserve"> for DCMF </w:t>
      </w:r>
      <w:r w:rsidRPr="00A86E6C">
        <w:rPr>
          <w:rFonts w:eastAsiaTheme="minorEastAsia" w:cs="Arial"/>
          <w:lang w:val="en-US" w:eastAsia="zh-CN"/>
        </w:rPr>
        <w:t xml:space="preserve">registration, discovery and selection </w:t>
      </w:r>
      <w:r>
        <w:rPr>
          <w:rFonts w:eastAsiaTheme="minorEastAsia" w:cs="Arial"/>
          <w:lang w:val="en-US" w:eastAsia="zh-CN"/>
        </w:rPr>
        <w:t xml:space="preserve">by </w:t>
      </w:r>
      <w:r w:rsidRPr="00A86E6C">
        <w:rPr>
          <w:rFonts w:eastAsiaTheme="minorEastAsia" w:cs="Arial"/>
          <w:lang w:val="en-US" w:eastAsia="zh-CN"/>
        </w:rPr>
        <w:t>NRF</w:t>
      </w:r>
      <w:r>
        <w:rPr>
          <w:rFonts w:eastAsiaTheme="minorEastAsia" w:cs="Arial"/>
          <w:lang w:val="en-US" w:eastAsia="zh-CN"/>
        </w:rPr>
        <w:t>.</w:t>
      </w:r>
    </w:p>
    <w:p w14:paraId="50983E25" w14:textId="77777777" w:rsidR="00837637" w:rsidRDefault="00837637">
      <w:pPr>
        <w:rPr>
          <w:rFonts w:ascii="Arial" w:eastAsiaTheme="minorEastAsia" w:hAnsi="Arial" w:cs="Arial"/>
          <w:lang w:eastAsia="zh-CN"/>
        </w:rPr>
      </w:pPr>
    </w:p>
    <w:p w14:paraId="1A6C1B1F" w14:textId="0B8F48E3" w:rsidR="00BE5BF0" w:rsidRDefault="00BE5BF0">
      <w:pPr>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 xml:space="preserve">T4 considered the following </w:t>
      </w:r>
      <w:r w:rsidR="002F66D2">
        <w:rPr>
          <w:rFonts w:ascii="Arial" w:eastAsiaTheme="minorEastAsia" w:hAnsi="Arial" w:cs="Arial"/>
          <w:lang w:eastAsia="zh-CN"/>
        </w:rPr>
        <w:t>situations</w:t>
      </w:r>
      <w:r w:rsidR="007F4198">
        <w:rPr>
          <w:rFonts w:ascii="Arial" w:eastAsiaTheme="minorEastAsia" w:hAnsi="Arial" w:cs="Arial"/>
          <w:lang w:eastAsia="zh-CN"/>
        </w:rPr>
        <w:t>/solutions</w:t>
      </w:r>
      <w:r>
        <w:rPr>
          <w:rFonts w:ascii="Arial" w:eastAsiaTheme="minorEastAsia" w:hAnsi="Arial" w:cs="Arial"/>
          <w:lang w:eastAsia="zh-CN"/>
        </w:rPr>
        <w:t xml:space="preserve"> </w:t>
      </w:r>
      <w:r w:rsidR="00130844">
        <w:rPr>
          <w:rFonts w:ascii="Arial" w:eastAsiaTheme="minorEastAsia" w:hAnsi="Arial" w:cs="Arial"/>
          <w:lang w:eastAsia="zh-CN"/>
        </w:rPr>
        <w:t>according to</w:t>
      </w:r>
      <w:r>
        <w:rPr>
          <w:rFonts w:ascii="Arial" w:eastAsiaTheme="minorEastAsia" w:hAnsi="Arial" w:cs="Arial"/>
          <w:lang w:eastAsia="zh-CN"/>
        </w:rPr>
        <w:t xml:space="preserve"> SA2.</w:t>
      </w:r>
    </w:p>
    <w:p w14:paraId="27C87F03" w14:textId="46FA3188" w:rsidR="00130844" w:rsidRPr="00130844" w:rsidRDefault="007F4198" w:rsidP="00BE5BF0">
      <w:pPr>
        <w:pStyle w:val="B1"/>
        <w:numPr>
          <w:ilvl w:val="0"/>
          <w:numId w:val="6"/>
        </w:numPr>
        <w:rPr>
          <w:rFonts w:eastAsiaTheme="minorEastAsia"/>
          <w:b/>
          <w:bCs/>
          <w:lang w:val="en-US" w:eastAsia="zh-CN"/>
        </w:rPr>
      </w:pPr>
      <w:r>
        <w:rPr>
          <w:rFonts w:eastAsiaTheme="minorEastAsia"/>
          <w:b/>
          <w:bCs/>
          <w:lang w:eastAsia="zh-CN"/>
        </w:rPr>
        <w:t>DCMF and MRF/MRFP</w:t>
      </w:r>
      <w:r w:rsidR="00130844" w:rsidRPr="00130844">
        <w:rPr>
          <w:rFonts w:eastAsiaTheme="minorEastAsia"/>
          <w:b/>
          <w:bCs/>
          <w:lang w:eastAsia="zh-CN"/>
        </w:rPr>
        <w:t xml:space="preserve"> are mainly used for media handling and shall offer the media services/capabilities.</w:t>
      </w:r>
    </w:p>
    <w:p w14:paraId="6069826B" w14:textId="7B4F2EEF" w:rsidR="00BE5BF0" w:rsidRPr="00053B5A" w:rsidRDefault="00BE5BF0" w:rsidP="00BE5BF0">
      <w:pPr>
        <w:pStyle w:val="B1"/>
        <w:numPr>
          <w:ilvl w:val="0"/>
          <w:numId w:val="6"/>
        </w:numPr>
        <w:rPr>
          <w:rFonts w:eastAsiaTheme="minorEastAsia"/>
          <w:b/>
          <w:bCs/>
          <w:lang w:val="en-US" w:eastAsia="zh-CN"/>
        </w:rPr>
      </w:pPr>
      <w:r w:rsidRPr="00053B5A">
        <w:rPr>
          <w:b/>
          <w:bCs/>
        </w:rPr>
        <w:t xml:space="preserve">The </w:t>
      </w:r>
      <w:r w:rsidRPr="00053B5A">
        <w:rPr>
          <w:rFonts w:eastAsiaTheme="minorEastAsia"/>
          <w:b/>
          <w:bCs/>
          <w:lang w:eastAsia="zh-CN"/>
        </w:rPr>
        <w:t>IMS media services</w:t>
      </w:r>
      <w:r w:rsidRPr="00053B5A">
        <w:rPr>
          <w:b/>
          <w:bCs/>
        </w:rPr>
        <w:t xml:space="preserve"> offered by MRF/MRFP shall be </w:t>
      </w:r>
      <w:r w:rsidR="00E11F37">
        <w:rPr>
          <w:b/>
          <w:bCs/>
        </w:rPr>
        <w:t xml:space="preserve">present as </w:t>
      </w:r>
      <w:r w:rsidRPr="00053B5A">
        <w:rPr>
          <w:b/>
          <w:bCs/>
        </w:rPr>
        <w:t>a media service list</w:t>
      </w:r>
      <w:r w:rsidR="00E11F37">
        <w:rPr>
          <w:b/>
          <w:bCs/>
        </w:rPr>
        <w:t xml:space="preserve"> in NF profile</w:t>
      </w:r>
      <w:r w:rsidRPr="00053B5A">
        <w:rPr>
          <w:b/>
          <w:bCs/>
        </w:rPr>
        <w:t>.</w:t>
      </w:r>
    </w:p>
    <w:p w14:paraId="4ABD2780" w14:textId="5FBFFFFE" w:rsidR="00BE5BF0" w:rsidRPr="002F66D2" w:rsidRDefault="00BE5BF0" w:rsidP="00BE5BF0">
      <w:pPr>
        <w:pStyle w:val="B1"/>
        <w:numPr>
          <w:ilvl w:val="0"/>
          <w:numId w:val="6"/>
        </w:numPr>
        <w:rPr>
          <w:rFonts w:eastAsiaTheme="minorEastAsia"/>
          <w:b/>
          <w:bCs/>
          <w:lang w:val="en-US" w:eastAsia="zh-CN"/>
        </w:rPr>
      </w:pPr>
      <w:r w:rsidRPr="00053B5A">
        <w:rPr>
          <w:b/>
          <w:bCs/>
        </w:rPr>
        <w:t xml:space="preserve">The data channel media capabilities offered by DCMF shall be </w:t>
      </w:r>
      <w:r w:rsidR="00E11F37">
        <w:rPr>
          <w:b/>
          <w:bCs/>
        </w:rPr>
        <w:t xml:space="preserve">present as </w:t>
      </w:r>
      <w:r w:rsidRPr="00053B5A">
        <w:rPr>
          <w:b/>
          <w:bCs/>
        </w:rPr>
        <w:t>a media capability list</w:t>
      </w:r>
      <w:r w:rsidR="00E11F37">
        <w:rPr>
          <w:b/>
          <w:bCs/>
        </w:rPr>
        <w:t xml:space="preserve"> in NF profile</w:t>
      </w:r>
      <w:r w:rsidRPr="00053B5A">
        <w:rPr>
          <w:b/>
          <w:bCs/>
        </w:rPr>
        <w:t>.</w:t>
      </w:r>
    </w:p>
    <w:p w14:paraId="456765D3" w14:textId="45698B6D" w:rsidR="002F66D2" w:rsidRPr="00053B5A" w:rsidRDefault="002F66D2" w:rsidP="00BE5BF0">
      <w:pPr>
        <w:pStyle w:val="B1"/>
        <w:numPr>
          <w:ilvl w:val="0"/>
          <w:numId w:val="6"/>
        </w:numPr>
        <w:rPr>
          <w:rFonts w:eastAsiaTheme="minorEastAsia"/>
          <w:b/>
          <w:bCs/>
          <w:lang w:val="en-US" w:eastAsia="zh-CN"/>
        </w:rPr>
      </w:pPr>
      <w:r>
        <w:rPr>
          <w:rFonts w:eastAsiaTheme="minorEastAsia" w:hint="eastAsia"/>
          <w:b/>
          <w:bCs/>
          <w:lang w:eastAsia="zh-CN"/>
        </w:rPr>
        <w:t>T</w:t>
      </w:r>
      <w:r>
        <w:rPr>
          <w:rFonts w:eastAsiaTheme="minorEastAsia"/>
          <w:b/>
          <w:bCs/>
          <w:lang w:eastAsia="zh-CN"/>
        </w:rPr>
        <w:t xml:space="preserve">he </w:t>
      </w:r>
      <w:r w:rsidRPr="000334AD">
        <w:rPr>
          <w:rFonts w:eastAsiaTheme="minorEastAsia"/>
          <w:b/>
          <w:bCs/>
          <w:lang w:eastAsia="zh-CN"/>
        </w:rPr>
        <w:t>IMS media services</w:t>
      </w:r>
      <w:r>
        <w:rPr>
          <w:rFonts w:eastAsiaTheme="minorEastAsia"/>
          <w:b/>
          <w:bCs/>
          <w:lang w:eastAsia="zh-CN"/>
        </w:rPr>
        <w:t xml:space="preserve"> offered by MRF is recommended to be a text-based list.</w:t>
      </w:r>
    </w:p>
    <w:p w14:paraId="39AC346F" w14:textId="77777777" w:rsidR="00BE5BF0" w:rsidRPr="00BE5BF0" w:rsidRDefault="00BE5BF0">
      <w:pPr>
        <w:rPr>
          <w:rFonts w:ascii="Arial" w:eastAsiaTheme="minorEastAsia" w:hAnsi="Arial" w:cs="Arial"/>
          <w:lang w:val="en-US" w:eastAsia="zh-CN"/>
        </w:rPr>
      </w:pPr>
    </w:p>
    <w:p w14:paraId="7C25A231" w14:textId="6CEED6A0" w:rsidR="00876FAC" w:rsidRDefault="00000000">
      <w:pPr>
        <w:rPr>
          <w:rFonts w:ascii="Arial" w:hAnsi="Arial" w:cs="Arial"/>
        </w:rPr>
      </w:pPr>
      <w:r>
        <w:rPr>
          <w:rFonts w:ascii="Arial" w:hAnsi="Arial" w:cs="Arial"/>
        </w:rPr>
        <w:t xml:space="preserve">CT4 would like clarifications from SA2 on the following question regarding the </w:t>
      </w:r>
      <w:r w:rsidR="002E2EEA">
        <w:rPr>
          <w:rFonts w:ascii="Arial" w:hAnsi="Arial" w:cs="Arial"/>
        </w:rPr>
        <w:t xml:space="preserve">IMS media services list for MRF/MRFP and the </w:t>
      </w:r>
      <w:r w:rsidR="00A86E6C" w:rsidRPr="00A86E6C">
        <w:rPr>
          <w:rFonts w:ascii="Arial" w:eastAsiaTheme="minorEastAsia" w:hAnsi="Arial" w:cs="Arial"/>
          <w:lang w:val="en-US" w:eastAsia="zh-CN"/>
        </w:rPr>
        <w:t>data channel</w:t>
      </w:r>
      <w:r w:rsidR="002E2EEA">
        <w:rPr>
          <w:rFonts w:ascii="Arial" w:hAnsi="Arial" w:cs="Arial"/>
        </w:rPr>
        <w:t xml:space="preserve"> media capabilities for DCMF</w:t>
      </w:r>
      <w:r>
        <w:rPr>
          <w:rFonts w:ascii="Arial" w:hAnsi="Arial" w:cs="Arial"/>
        </w:rPr>
        <w:t>.</w:t>
      </w:r>
    </w:p>
    <w:p w14:paraId="4ACC27BD" w14:textId="77777777" w:rsidR="00876FAC" w:rsidRDefault="00876FAC">
      <w:pPr>
        <w:rPr>
          <w:rFonts w:ascii="Arial" w:hAnsi="Arial" w:cs="Arial"/>
          <w:i/>
          <w:iCs/>
        </w:rPr>
      </w:pPr>
    </w:p>
    <w:p w14:paraId="151D53E8" w14:textId="327F9F77" w:rsidR="00876FAC" w:rsidRDefault="00837637">
      <w:pPr>
        <w:numPr>
          <w:ilvl w:val="0"/>
          <w:numId w:val="5"/>
        </w:numPr>
        <w:rPr>
          <w:rFonts w:ascii="Arial" w:hAnsi="Arial" w:cs="Arial"/>
        </w:rPr>
      </w:pPr>
      <w:r>
        <w:rPr>
          <w:rFonts w:ascii="Arial" w:hAnsi="Arial" w:cs="Arial"/>
        </w:rPr>
        <w:lastRenderedPageBreak/>
        <w:t xml:space="preserve">Q1: </w:t>
      </w:r>
      <w:r w:rsidR="00793F1B">
        <w:rPr>
          <w:rFonts w:ascii="Arial" w:hAnsi="Arial" w:cs="Arial"/>
        </w:rPr>
        <w:t xml:space="preserve">Are there any difference between the </w:t>
      </w:r>
      <w:r w:rsidR="00793F1B" w:rsidRPr="00793F1B">
        <w:rPr>
          <w:rFonts w:ascii="Arial" w:hAnsi="Arial" w:cs="Arial"/>
        </w:rPr>
        <w:t>media service list</w:t>
      </w:r>
      <w:r w:rsidR="00793F1B">
        <w:rPr>
          <w:rFonts w:ascii="Arial" w:hAnsi="Arial" w:cs="Arial"/>
        </w:rPr>
        <w:t xml:space="preserve"> and the </w:t>
      </w:r>
      <w:r w:rsidR="00793F1B" w:rsidRPr="00793F1B">
        <w:rPr>
          <w:rFonts w:ascii="Arial" w:hAnsi="Arial" w:cs="Arial"/>
        </w:rPr>
        <w:t>media capability list</w:t>
      </w:r>
      <w:r>
        <w:rPr>
          <w:rFonts w:ascii="Arial" w:hAnsi="Arial" w:cs="Arial"/>
        </w:rPr>
        <w:t>?</w:t>
      </w:r>
      <w:r w:rsidR="00793F1B">
        <w:rPr>
          <w:rFonts w:ascii="Arial" w:hAnsi="Arial" w:cs="Arial"/>
        </w:rPr>
        <w:t xml:space="preserve"> CT4 considered that they are same </w:t>
      </w:r>
      <w:r w:rsidR="00A7285C">
        <w:rPr>
          <w:rFonts w:ascii="Arial" w:hAnsi="Arial" w:cs="Arial"/>
        </w:rPr>
        <w:t xml:space="preserve">and defined as one </w:t>
      </w:r>
      <w:r w:rsidR="007F4198">
        <w:rPr>
          <w:rFonts w:ascii="Arial" w:hAnsi="Arial" w:cs="Arial"/>
        </w:rPr>
        <w:t xml:space="preserve">media capability </w:t>
      </w:r>
      <w:r w:rsidR="00793F1B">
        <w:rPr>
          <w:rFonts w:ascii="Arial" w:hAnsi="Arial" w:cs="Arial"/>
        </w:rPr>
        <w:t>list</w:t>
      </w:r>
      <w:r w:rsidR="00AD206A">
        <w:rPr>
          <w:rFonts w:ascii="Arial" w:hAnsi="Arial" w:cs="Arial"/>
        </w:rPr>
        <w:t xml:space="preserve">. Then </w:t>
      </w:r>
      <w:r w:rsidR="007F4198">
        <w:rPr>
          <w:rFonts w:ascii="Arial" w:hAnsi="Arial" w:cs="Arial"/>
        </w:rPr>
        <w:t xml:space="preserve">different NFs, (e.g., MRF, MRFP, DCMF) shall contains the corresponding </w:t>
      </w:r>
      <w:r w:rsidR="00AD206A">
        <w:rPr>
          <w:rFonts w:ascii="Arial" w:hAnsi="Arial" w:cs="Arial"/>
        </w:rPr>
        <w:t>v</w:t>
      </w:r>
      <w:r w:rsidR="00A1748E">
        <w:rPr>
          <w:rFonts w:ascii="Arial" w:hAnsi="Arial" w:cs="Arial"/>
        </w:rPr>
        <w:t xml:space="preserve">arious </w:t>
      </w:r>
      <w:r w:rsidR="00793F1B">
        <w:rPr>
          <w:rFonts w:ascii="Arial" w:hAnsi="Arial" w:cs="Arial"/>
        </w:rPr>
        <w:t>IMS media capabilities/services</w:t>
      </w:r>
      <w:r w:rsidR="00AD206A">
        <w:rPr>
          <w:rFonts w:ascii="Arial" w:hAnsi="Arial" w:cs="Arial"/>
        </w:rPr>
        <w:t>.</w:t>
      </w:r>
      <w:r w:rsidR="000334AD">
        <w:rPr>
          <w:rFonts w:ascii="Arial" w:hAnsi="Arial" w:cs="Arial"/>
        </w:rPr>
        <w:t xml:space="preserve"> </w:t>
      </w:r>
      <w:r w:rsidR="00AD206A">
        <w:rPr>
          <w:rFonts w:ascii="Arial" w:hAnsi="Arial" w:cs="Arial"/>
        </w:rPr>
        <w:t>I</w:t>
      </w:r>
      <w:r w:rsidR="000334AD">
        <w:rPr>
          <w:rFonts w:ascii="Arial" w:hAnsi="Arial" w:cs="Arial"/>
        </w:rPr>
        <w:t>s th</w:t>
      </w:r>
      <w:r w:rsidR="00AD206A">
        <w:rPr>
          <w:rFonts w:ascii="Arial" w:hAnsi="Arial" w:cs="Arial"/>
        </w:rPr>
        <w:t>e</w:t>
      </w:r>
      <w:r w:rsidR="000334AD">
        <w:rPr>
          <w:rFonts w:ascii="Arial" w:hAnsi="Arial" w:cs="Arial"/>
        </w:rPr>
        <w:t xml:space="preserve"> understanding correct?</w:t>
      </w:r>
    </w:p>
    <w:p w14:paraId="5E633F33" w14:textId="076D56C2" w:rsidR="000334AD" w:rsidRDefault="00A86E6C">
      <w:pPr>
        <w:numPr>
          <w:ilvl w:val="0"/>
          <w:numId w:val="5"/>
        </w:numPr>
        <w:rPr>
          <w:rFonts w:ascii="Arial" w:hAnsi="Arial" w:cs="Arial"/>
        </w:rPr>
      </w:pPr>
      <w:r>
        <w:rPr>
          <w:rFonts w:ascii="Arial" w:hAnsi="Arial" w:cs="Arial"/>
        </w:rPr>
        <w:t xml:space="preserve">Q2: </w:t>
      </w:r>
      <w:r w:rsidR="000334AD">
        <w:rPr>
          <w:rFonts w:ascii="Arial" w:hAnsi="Arial" w:cs="Arial"/>
        </w:rPr>
        <w:t xml:space="preserve">Given the potential drawbacks </w:t>
      </w:r>
      <w:r w:rsidR="00FE0330">
        <w:rPr>
          <w:rFonts w:ascii="Arial" w:hAnsi="Arial" w:cs="Arial"/>
        </w:rPr>
        <w:t>of</w:t>
      </w:r>
      <w:r w:rsidR="000334AD">
        <w:rPr>
          <w:rFonts w:ascii="Arial" w:hAnsi="Arial" w:cs="Arial"/>
        </w:rPr>
        <w:t xml:space="preserve"> defining the </w:t>
      </w:r>
      <w:r w:rsidR="00FE0330">
        <w:rPr>
          <w:rFonts w:ascii="Arial" w:hAnsi="Arial" w:cs="Arial"/>
        </w:rPr>
        <w:t>media service/capability</w:t>
      </w:r>
      <w:r w:rsidR="000334AD">
        <w:rPr>
          <w:rFonts w:ascii="Arial" w:hAnsi="Arial" w:cs="Arial"/>
        </w:rPr>
        <w:t xml:space="preserve"> as a free string, CT4 would like to </w:t>
      </w:r>
      <w:r w:rsidR="007F4198">
        <w:rPr>
          <w:rFonts w:ascii="Arial" w:hAnsi="Arial" w:cs="Arial"/>
        </w:rPr>
        <w:t xml:space="preserve">define each media service/capability </w:t>
      </w:r>
      <w:r w:rsidR="009571B9">
        <w:rPr>
          <w:rFonts w:ascii="Arial" w:hAnsi="Arial" w:cs="Arial"/>
        </w:rPr>
        <w:t xml:space="preserve">to be an enumeration </w:t>
      </w:r>
      <w:r w:rsidR="009E2F1F">
        <w:rPr>
          <w:rFonts w:ascii="Arial" w:hAnsi="Arial" w:cs="Arial"/>
        </w:rPr>
        <w:t>type</w:t>
      </w:r>
      <w:r w:rsidR="009571B9">
        <w:rPr>
          <w:rFonts w:ascii="Arial" w:hAnsi="Arial" w:cs="Arial"/>
        </w:rPr>
        <w:t xml:space="preserve"> which is also a string but with exact meaning. CT4 would like to </w:t>
      </w:r>
      <w:r w:rsidR="000334AD">
        <w:rPr>
          <w:rFonts w:ascii="Arial" w:hAnsi="Arial" w:cs="Arial"/>
        </w:rPr>
        <w:t xml:space="preserve">ask SA2 whether </w:t>
      </w:r>
      <w:r w:rsidR="009571B9">
        <w:rPr>
          <w:rFonts w:ascii="Arial" w:hAnsi="Arial" w:cs="Arial"/>
        </w:rPr>
        <w:t xml:space="preserve">it </w:t>
      </w:r>
      <w:r w:rsidR="003C4805">
        <w:rPr>
          <w:rFonts w:ascii="Arial" w:hAnsi="Arial" w:cs="Arial"/>
        </w:rPr>
        <w:t>is acceptable</w:t>
      </w:r>
      <w:r w:rsidR="000334AD">
        <w:rPr>
          <w:rFonts w:ascii="Arial" w:hAnsi="Arial" w:cs="Arial"/>
        </w:rPr>
        <w:t>?</w:t>
      </w:r>
    </w:p>
    <w:p w14:paraId="2EC3E5A0" w14:textId="77777777" w:rsidR="00876FAC" w:rsidRDefault="00876FAC">
      <w:pPr>
        <w:pStyle w:val="aa"/>
        <w:tabs>
          <w:tab w:val="clear" w:pos="4153"/>
          <w:tab w:val="clear" w:pos="8306"/>
        </w:tabs>
        <w:rPr>
          <w:rFonts w:ascii="Arial" w:hAnsi="Arial" w:cs="Arial"/>
        </w:rPr>
      </w:pPr>
    </w:p>
    <w:p w14:paraId="2C4CE75E" w14:textId="77777777" w:rsidR="00876FAC" w:rsidRDefault="00000000">
      <w:pPr>
        <w:spacing w:after="120"/>
        <w:rPr>
          <w:rFonts w:ascii="Arial" w:hAnsi="Arial" w:cs="Arial"/>
          <w:b/>
        </w:rPr>
      </w:pPr>
      <w:r>
        <w:rPr>
          <w:rFonts w:ascii="Arial" w:hAnsi="Arial" w:cs="Arial"/>
          <w:b/>
        </w:rPr>
        <w:t>2. Actions:</w:t>
      </w:r>
    </w:p>
    <w:p w14:paraId="1D54DC7D" w14:textId="77777777" w:rsidR="00876FAC" w:rsidRDefault="00000000">
      <w:pPr>
        <w:spacing w:after="120"/>
        <w:ind w:left="1985" w:hanging="1985"/>
        <w:rPr>
          <w:rFonts w:ascii="Arial" w:hAnsi="Arial" w:cs="Arial"/>
          <w:b/>
        </w:rPr>
      </w:pPr>
      <w:r>
        <w:rPr>
          <w:rFonts w:ascii="Arial" w:hAnsi="Arial" w:cs="Arial"/>
          <w:b/>
        </w:rPr>
        <w:t>To SA2 group.</w:t>
      </w:r>
    </w:p>
    <w:p w14:paraId="5B9B6AFE" w14:textId="77777777" w:rsidR="00876FAC" w:rsidRDefault="00000000">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CT4 kindly asks SA2 to answer the above questions.</w:t>
      </w:r>
    </w:p>
    <w:p w14:paraId="74648C54" w14:textId="77777777" w:rsidR="00876FAC" w:rsidRDefault="00876FAC">
      <w:pPr>
        <w:spacing w:after="120"/>
        <w:rPr>
          <w:rFonts w:ascii="Arial" w:hAnsi="Arial" w:cs="Arial"/>
          <w:i/>
          <w:iCs/>
          <w:color w:val="FF0000"/>
        </w:rPr>
      </w:pPr>
    </w:p>
    <w:p w14:paraId="50686E99" w14:textId="77777777" w:rsidR="00876FAC" w:rsidRDefault="00876FAC">
      <w:pPr>
        <w:spacing w:after="120"/>
        <w:ind w:left="993" w:hanging="993"/>
        <w:rPr>
          <w:rFonts w:ascii="Arial" w:hAnsi="Arial" w:cs="Arial"/>
        </w:rPr>
      </w:pPr>
    </w:p>
    <w:p w14:paraId="5167B5A1" w14:textId="77777777" w:rsidR="00876FAC" w:rsidRDefault="00000000">
      <w:pPr>
        <w:spacing w:after="120"/>
        <w:rPr>
          <w:rFonts w:ascii="Arial" w:hAnsi="Arial" w:cs="Arial"/>
          <w:b/>
        </w:rPr>
      </w:pPr>
      <w:r>
        <w:rPr>
          <w:rFonts w:ascii="Arial" w:hAnsi="Arial" w:cs="Arial"/>
          <w:b/>
        </w:rPr>
        <w:t>3. Date of Next CT4 Meetings:</w:t>
      </w:r>
    </w:p>
    <w:p w14:paraId="12AFB75C" w14:textId="77777777" w:rsidR="00876FAC" w:rsidRDefault="00000000">
      <w:pPr>
        <w:tabs>
          <w:tab w:val="left" w:pos="5103"/>
        </w:tabs>
        <w:spacing w:after="120"/>
        <w:ind w:left="2268" w:hanging="2268"/>
        <w:rPr>
          <w:rFonts w:ascii="Arial" w:hAnsi="Arial" w:cs="Arial"/>
          <w:bCs/>
        </w:rPr>
      </w:pPr>
      <w:r>
        <w:rPr>
          <w:rFonts w:ascii="Arial" w:hAnsi="Arial" w:cs="Arial"/>
          <w:bCs/>
        </w:rPr>
        <w:t>CT4 Meeting calendar can be found at:</w:t>
      </w:r>
    </w:p>
    <w:p w14:paraId="7A19FE0A" w14:textId="77777777" w:rsidR="00876FAC" w:rsidRDefault="00000000">
      <w:pPr>
        <w:tabs>
          <w:tab w:val="left" w:pos="5103"/>
        </w:tabs>
        <w:spacing w:after="120"/>
        <w:ind w:left="2268" w:hanging="2268"/>
        <w:rPr>
          <w:rFonts w:ascii="Arial" w:hAnsi="Arial" w:cs="Arial"/>
          <w:bCs/>
        </w:rPr>
      </w:pPr>
      <w:hyperlink r:id="rId8" w:history="1">
        <w:r>
          <w:rPr>
            <w:rStyle w:val="ae"/>
            <w:rFonts w:ascii="Arial" w:hAnsi="Arial" w:cs="Arial"/>
            <w:bCs/>
          </w:rPr>
          <w:t>https://www.3gpp.org/dynareport?code=Meetings-C4.htm</w:t>
        </w:r>
      </w:hyperlink>
    </w:p>
    <w:p w14:paraId="5233B99F" w14:textId="77777777" w:rsidR="00876FAC" w:rsidRDefault="00876FAC">
      <w:pPr>
        <w:tabs>
          <w:tab w:val="left" w:pos="5103"/>
        </w:tabs>
        <w:spacing w:after="120"/>
        <w:ind w:left="2268" w:hanging="2268"/>
        <w:rPr>
          <w:rFonts w:ascii="Arial" w:hAnsi="Arial" w:cs="Arial"/>
          <w:bCs/>
        </w:rPr>
      </w:pPr>
    </w:p>
    <w:sectPr w:rsidR="00876FAC">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22DC9" w14:textId="77777777" w:rsidR="004308D8" w:rsidRDefault="004308D8" w:rsidP="00F229B0">
      <w:r>
        <w:separator/>
      </w:r>
    </w:p>
  </w:endnote>
  <w:endnote w:type="continuationSeparator" w:id="0">
    <w:p w14:paraId="585BC8C1" w14:textId="77777777" w:rsidR="004308D8" w:rsidRDefault="004308D8" w:rsidP="00F22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4D5ACF" w14:textId="77777777" w:rsidR="004308D8" w:rsidRDefault="004308D8" w:rsidP="00F229B0">
      <w:r>
        <w:separator/>
      </w:r>
    </w:p>
  </w:footnote>
  <w:footnote w:type="continuationSeparator" w:id="0">
    <w:p w14:paraId="70C0BF44" w14:textId="77777777" w:rsidR="004308D8" w:rsidRDefault="004308D8" w:rsidP="00F229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17918D0"/>
    <w:multiLevelType w:val="hybridMultilevel"/>
    <w:tmpl w:val="6FF0B116"/>
    <w:lvl w:ilvl="0" w:tplc="8AE28B3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A9B6F3F"/>
    <w:multiLevelType w:val="multilevel"/>
    <w:tmpl w:val="7A9B6F3F"/>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98451117">
    <w:abstractNumId w:val="4"/>
  </w:num>
  <w:num w:numId="2" w16cid:durableId="1797867118">
    <w:abstractNumId w:val="1"/>
  </w:num>
  <w:num w:numId="3" w16cid:durableId="713383035">
    <w:abstractNumId w:val="2"/>
  </w:num>
  <w:num w:numId="4" w16cid:durableId="1936863856">
    <w:abstractNumId w:val="0"/>
  </w:num>
  <w:num w:numId="5" w16cid:durableId="2028485703">
    <w:abstractNumId w:val="5"/>
  </w:num>
  <w:num w:numId="6" w16cid:durableId="111046615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334AD"/>
    <w:rsid w:val="000469ED"/>
    <w:rsid w:val="00053B5A"/>
    <w:rsid w:val="00061460"/>
    <w:rsid w:val="000625F5"/>
    <w:rsid w:val="00075338"/>
    <w:rsid w:val="000763E5"/>
    <w:rsid w:val="000841E3"/>
    <w:rsid w:val="000B1AA1"/>
    <w:rsid w:val="000E5DDE"/>
    <w:rsid w:val="000F4E43"/>
    <w:rsid w:val="00105899"/>
    <w:rsid w:val="00114829"/>
    <w:rsid w:val="00130844"/>
    <w:rsid w:val="00156BDA"/>
    <w:rsid w:val="00160824"/>
    <w:rsid w:val="001608BF"/>
    <w:rsid w:val="00166BDE"/>
    <w:rsid w:val="001734EB"/>
    <w:rsid w:val="001A4AF7"/>
    <w:rsid w:val="001E3806"/>
    <w:rsid w:val="001E621F"/>
    <w:rsid w:val="002110F7"/>
    <w:rsid w:val="00213A99"/>
    <w:rsid w:val="002153A0"/>
    <w:rsid w:val="002368D6"/>
    <w:rsid w:val="002C130F"/>
    <w:rsid w:val="002D3762"/>
    <w:rsid w:val="002E2EEA"/>
    <w:rsid w:val="002E5016"/>
    <w:rsid w:val="002E6572"/>
    <w:rsid w:val="002E7881"/>
    <w:rsid w:val="002F3A51"/>
    <w:rsid w:val="002F66D2"/>
    <w:rsid w:val="00304F14"/>
    <w:rsid w:val="00324107"/>
    <w:rsid w:val="00326B06"/>
    <w:rsid w:val="00343FEF"/>
    <w:rsid w:val="00347947"/>
    <w:rsid w:val="00350F19"/>
    <w:rsid w:val="00356067"/>
    <w:rsid w:val="003663C4"/>
    <w:rsid w:val="00367678"/>
    <w:rsid w:val="003901E1"/>
    <w:rsid w:val="00393960"/>
    <w:rsid w:val="003C4805"/>
    <w:rsid w:val="003D3F25"/>
    <w:rsid w:val="00401229"/>
    <w:rsid w:val="00412868"/>
    <w:rsid w:val="00417AE0"/>
    <w:rsid w:val="004215D8"/>
    <w:rsid w:val="004234FF"/>
    <w:rsid w:val="004308D8"/>
    <w:rsid w:val="0043286A"/>
    <w:rsid w:val="00433139"/>
    <w:rsid w:val="00445241"/>
    <w:rsid w:val="00463675"/>
    <w:rsid w:val="004A645F"/>
    <w:rsid w:val="004B1374"/>
    <w:rsid w:val="004B43FA"/>
    <w:rsid w:val="004C3F5A"/>
    <w:rsid w:val="004C4DCF"/>
    <w:rsid w:val="00507006"/>
    <w:rsid w:val="005437A1"/>
    <w:rsid w:val="00545D74"/>
    <w:rsid w:val="0055461F"/>
    <w:rsid w:val="00567208"/>
    <w:rsid w:val="00572893"/>
    <w:rsid w:val="005844BC"/>
    <w:rsid w:val="00584B08"/>
    <w:rsid w:val="00584C68"/>
    <w:rsid w:val="00587E1E"/>
    <w:rsid w:val="00591731"/>
    <w:rsid w:val="005A0FC1"/>
    <w:rsid w:val="005A136E"/>
    <w:rsid w:val="005A3BBF"/>
    <w:rsid w:val="005D75B8"/>
    <w:rsid w:val="006261D4"/>
    <w:rsid w:val="00645005"/>
    <w:rsid w:val="006545D7"/>
    <w:rsid w:val="00654758"/>
    <w:rsid w:val="006731A1"/>
    <w:rsid w:val="0068420E"/>
    <w:rsid w:val="006877FE"/>
    <w:rsid w:val="00687A0B"/>
    <w:rsid w:val="006935A5"/>
    <w:rsid w:val="006A099E"/>
    <w:rsid w:val="006D0B09"/>
    <w:rsid w:val="006E17C7"/>
    <w:rsid w:val="006F1894"/>
    <w:rsid w:val="007032C5"/>
    <w:rsid w:val="007116E4"/>
    <w:rsid w:val="00726FC3"/>
    <w:rsid w:val="007713F0"/>
    <w:rsid w:val="0077485D"/>
    <w:rsid w:val="00793F1B"/>
    <w:rsid w:val="007A6692"/>
    <w:rsid w:val="007B45E9"/>
    <w:rsid w:val="007B5760"/>
    <w:rsid w:val="007C4BB9"/>
    <w:rsid w:val="007D1488"/>
    <w:rsid w:val="007F4198"/>
    <w:rsid w:val="00800839"/>
    <w:rsid w:val="0082368A"/>
    <w:rsid w:val="0082746B"/>
    <w:rsid w:val="008339D9"/>
    <w:rsid w:val="00837637"/>
    <w:rsid w:val="008701CA"/>
    <w:rsid w:val="008722E2"/>
    <w:rsid w:val="00873CDF"/>
    <w:rsid w:val="00876FAC"/>
    <w:rsid w:val="00882109"/>
    <w:rsid w:val="00891716"/>
    <w:rsid w:val="0089666F"/>
    <w:rsid w:val="008C1EA3"/>
    <w:rsid w:val="008D40E8"/>
    <w:rsid w:val="008E44F7"/>
    <w:rsid w:val="008F0421"/>
    <w:rsid w:val="008F5B13"/>
    <w:rsid w:val="0090241A"/>
    <w:rsid w:val="009107E7"/>
    <w:rsid w:val="00923E7C"/>
    <w:rsid w:val="00934329"/>
    <w:rsid w:val="00941137"/>
    <w:rsid w:val="00954123"/>
    <w:rsid w:val="009571B9"/>
    <w:rsid w:val="009754E6"/>
    <w:rsid w:val="00975CFD"/>
    <w:rsid w:val="00983967"/>
    <w:rsid w:val="009C00FB"/>
    <w:rsid w:val="009D2302"/>
    <w:rsid w:val="009D5057"/>
    <w:rsid w:val="009E21E2"/>
    <w:rsid w:val="009E2F1F"/>
    <w:rsid w:val="009F6E85"/>
    <w:rsid w:val="00A1748E"/>
    <w:rsid w:val="00A7285C"/>
    <w:rsid w:val="00A7348D"/>
    <w:rsid w:val="00A8497B"/>
    <w:rsid w:val="00A86E6C"/>
    <w:rsid w:val="00AC79CA"/>
    <w:rsid w:val="00AD206A"/>
    <w:rsid w:val="00AD51BB"/>
    <w:rsid w:val="00AE208C"/>
    <w:rsid w:val="00AE489C"/>
    <w:rsid w:val="00AE7BE7"/>
    <w:rsid w:val="00B038BC"/>
    <w:rsid w:val="00B054A7"/>
    <w:rsid w:val="00B130F0"/>
    <w:rsid w:val="00B144F4"/>
    <w:rsid w:val="00B3276D"/>
    <w:rsid w:val="00B85C6B"/>
    <w:rsid w:val="00BA1DAC"/>
    <w:rsid w:val="00BB5493"/>
    <w:rsid w:val="00BE5A74"/>
    <w:rsid w:val="00BE5BF0"/>
    <w:rsid w:val="00BE5D0B"/>
    <w:rsid w:val="00BF156F"/>
    <w:rsid w:val="00BF42C2"/>
    <w:rsid w:val="00BF7EE2"/>
    <w:rsid w:val="00C122B4"/>
    <w:rsid w:val="00C165D1"/>
    <w:rsid w:val="00C43F34"/>
    <w:rsid w:val="00C4659F"/>
    <w:rsid w:val="00C51D41"/>
    <w:rsid w:val="00C61497"/>
    <w:rsid w:val="00C6700A"/>
    <w:rsid w:val="00C71BB2"/>
    <w:rsid w:val="00C76CA3"/>
    <w:rsid w:val="00C84C10"/>
    <w:rsid w:val="00C91EAA"/>
    <w:rsid w:val="00CA27B9"/>
    <w:rsid w:val="00CA2FB0"/>
    <w:rsid w:val="00CD2D46"/>
    <w:rsid w:val="00CF17E5"/>
    <w:rsid w:val="00D24F90"/>
    <w:rsid w:val="00D27509"/>
    <w:rsid w:val="00D53018"/>
    <w:rsid w:val="00D676CD"/>
    <w:rsid w:val="00D73ABC"/>
    <w:rsid w:val="00DA5361"/>
    <w:rsid w:val="00DD13A8"/>
    <w:rsid w:val="00DD4BD8"/>
    <w:rsid w:val="00DE4917"/>
    <w:rsid w:val="00E11F37"/>
    <w:rsid w:val="00E16BBB"/>
    <w:rsid w:val="00E20604"/>
    <w:rsid w:val="00E4207B"/>
    <w:rsid w:val="00E54D3C"/>
    <w:rsid w:val="00E72B30"/>
    <w:rsid w:val="00E74B9D"/>
    <w:rsid w:val="00E76827"/>
    <w:rsid w:val="00E93857"/>
    <w:rsid w:val="00EA19B5"/>
    <w:rsid w:val="00EA68B1"/>
    <w:rsid w:val="00ED4058"/>
    <w:rsid w:val="00F01FAF"/>
    <w:rsid w:val="00F0649B"/>
    <w:rsid w:val="00F07CA5"/>
    <w:rsid w:val="00F12248"/>
    <w:rsid w:val="00F16C83"/>
    <w:rsid w:val="00F20CD7"/>
    <w:rsid w:val="00F229B0"/>
    <w:rsid w:val="00F22B5D"/>
    <w:rsid w:val="00F33068"/>
    <w:rsid w:val="00F33B42"/>
    <w:rsid w:val="00F47052"/>
    <w:rsid w:val="00F557C3"/>
    <w:rsid w:val="00F9363A"/>
    <w:rsid w:val="00F970B2"/>
    <w:rsid w:val="00FD0EF2"/>
    <w:rsid w:val="00FE0330"/>
    <w:rsid w:val="00FE3A99"/>
    <w:rsid w:val="00FF008B"/>
    <w:rsid w:val="72EC32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34670"/>
  <w15:docId w15:val="{A843E778-716A-48A3-90F1-F9B10A34E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imes New Roman"/>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pPr>
      <w:tabs>
        <w:tab w:val="center" w:pos="4153"/>
        <w:tab w:val="right" w:pos="8306"/>
      </w:tabs>
    </w:pPr>
  </w:style>
  <w:style w:type="paragraph" w:styleId="aa">
    <w:name w:val="header"/>
    <w:basedOn w:val="a"/>
    <w:semiHidden/>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character" w:styleId="ad">
    <w:name w:val="page number"/>
    <w:basedOn w:val="a0"/>
    <w:semiHidden/>
    <w:qFormat/>
  </w:style>
  <w:style w:type="character" w:styleId="ae">
    <w:name w:val="Hyperlink"/>
    <w:uiPriority w:val="99"/>
    <w:unhideWhenUsed/>
    <w:qFormat/>
    <w:rPr>
      <w:color w:val="0000FF"/>
      <w:u w:val="single"/>
    </w:rPr>
  </w:style>
  <w:style w:type="character" w:styleId="af">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0">
    <w:name w:val="??"/>
    <w:qFormat/>
    <w:pPr>
      <w:widowControl w:val="0"/>
    </w:pPr>
    <w:rPr>
      <w:rFonts w:eastAsia="Times New Roman"/>
      <w:lang w:eastAsia="en-US"/>
    </w:rPr>
  </w:style>
  <w:style w:type="paragraph" w:customStyle="1" w:styleId="20">
    <w:name w:val="??? 2"/>
    <w:basedOn w:val="af0"/>
    <w:next w:val="af0"/>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paragraph" w:customStyle="1" w:styleId="CRCoverPage">
    <w:name w:val="CR Cover Page"/>
    <w:qFormat/>
    <w:pPr>
      <w:spacing w:after="120"/>
    </w:pPr>
    <w:rPr>
      <w:rFonts w:ascii="Arial" w:eastAsia="Times New Roman" w:hAnsi="Arial"/>
      <w:lang w:val="en-GB" w:eastAsia="en-US"/>
    </w:rPr>
  </w:style>
  <w:style w:type="paragraph" w:styleId="af1">
    <w:name w:val="List Paragraph"/>
    <w:basedOn w:val="a"/>
    <w:uiPriority w:val="34"/>
    <w:qFormat/>
    <w:pPr>
      <w:ind w:left="720"/>
      <w:contextualSpacing/>
    </w:pPr>
  </w:style>
  <w:style w:type="paragraph" w:customStyle="1" w:styleId="10">
    <w:name w:val="修订1"/>
    <w:hidden/>
    <w:uiPriority w:val="99"/>
    <w:semiHidden/>
    <w:qFormat/>
    <w:rPr>
      <w:rFonts w:eastAsia="Times New Roman"/>
      <w:lang w:val="en-GB" w:eastAsia="en-US"/>
    </w:rPr>
  </w:style>
  <w:style w:type="paragraph" w:customStyle="1" w:styleId="NO">
    <w:name w:val="NO"/>
    <w:basedOn w:val="a"/>
    <w:rsid w:val="00837637"/>
    <w:pPr>
      <w:keepLines/>
      <w:widowControl w:val="0"/>
      <w:spacing w:before="100" w:beforeAutospacing="1" w:after="180"/>
      <w:ind w:left="1135" w:hanging="851"/>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59962">
      <w:bodyDiv w:val="1"/>
      <w:marLeft w:val="0"/>
      <w:marRight w:val="0"/>
      <w:marTop w:val="0"/>
      <w:marBottom w:val="0"/>
      <w:divBdr>
        <w:top w:val="none" w:sz="0" w:space="0" w:color="auto"/>
        <w:left w:val="none" w:sz="0" w:space="0" w:color="auto"/>
        <w:bottom w:val="none" w:sz="0" w:space="0" w:color="auto"/>
        <w:right w:val="none" w:sz="0" w:space="0" w:color="auto"/>
      </w:divBdr>
    </w:div>
    <w:div w:id="212887343">
      <w:bodyDiv w:val="1"/>
      <w:marLeft w:val="0"/>
      <w:marRight w:val="0"/>
      <w:marTop w:val="0"/>
      <w:marBottom w:val="0"/>
      <w:divBdr>
        <w:top w:val="none" w:sz="0" w:space="0" w:color="auto"/>
        <w:left w:val="none" w:sz="0" w:space="0" w:color="auto"/>
        <w:bottom w:val="none" w:sz="0" w:space="0" w:color="auto"/>
        <w:right w:val="none" w:sz="0" w:space="0" w:color="auto"/>
      </w:divBdr>
    </w:div>
    <w:div w:id="295768808">
      <w:bodyDiv w:val="1"/>
      <w:marLeft w:val="0"/>
      <w:marRight w:val="0"/>
      <w:marTop w:val="0"/>
      <w:marBottom w:val="0"/>
      <w:divBdr>
        <w:top w:val="none" w:sz="0" w:space="0" w:color="auto"/>
        <w:left w:val="none" w:sz="0" w:space="0" w:color="auto"/>
        <w:bottom w:val="none" w:sz="0" w:space="0" w:color="auto"/>
        <w:right w:val="none" w:sz="0" w:space="0" w:color="auto"/>
      </w:divBdr>
    </w:div>
    <w:div w:id="900092267">
      <w:bodyDiv w:val="1"/>
      <w:marLeft w:val="0"/>
      <w:marRight w:val="0"/>
      <w:marTop w:val="0"/>
      <w:marBottom w:val="0"/>
      <w:divBdr>
        <w:top w:val="none" w:sz="0" w:space="0" w:color="auto"/>
        <w:left w:val="none" w:sz="0" w:space="0" w:color="auto"/>
        <w:bottom w:val="none" w:sz="0" w:space="0" w:color="auto"/>
        <w:right w:val="none" w:sz="0" w:space="0" w:color="auto"/>
      </w:divBdr>
    </w:div>
    <w:div w:id="9843555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2</Pages>
  <Words>439</Words>
  <Characters>2506</Characters>
  <Application>Microsoft Office Word</Application>
  <DocSecurity>0</DocSecurity>
  <Lines>20</Lines>
  <Paragraphs>5</Paragraphs>
  <ScaleCrop>false</ScaleCrop>
  <Company>ETSI Sophia Antipolis</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Rong-r2</cp:lastModifiedBy>
  <cp:revision>112</cp:revision>
  <cp:lastPrinted>2002-04-23T07:10:00Z</cp:lastPrinted>
  <dcterms:created xsi:type="dcterms:W3CDTF">2023-05-24T09:39:00Z</dcterms:created>
  <dcterms:modified xsi:type="dcterms:W3CDTF">2023-05-25T15:42:00Z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83DF98A01D6C4CF999E6C96A34C10008</vt:lpwstr>
  </property>
</Properties>
</file>